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jc w:val="both"/>
      </w:pPr>
      <w:r>
        <w:rPr>
          <w:rFonts w:ascii="Marianne" w:hAnsi="Marianne" w:cs="Calibri"/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284480</wp:posOffset>
            </wp:positionV>
            <wp:extent cx="1256030" cy="1134110"/>
            <wp:effectExtent l="0" t="0" r="1270" b="8890"/>
            <wp:wrapSquare wrapText="bothSides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6030" cy="11341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jc w:val="both"/>
      </w:pPr>
    </w:p>
    <w:p>
      <w:pPr>
        <w:jc w:val="both"/>
      </w:pPr>
    </w:p>
    <w:p>
      <w:pPr>
        <w:jc w:val="both"/>
      </w:pPr>
    </w:p>
    <w:p>
      <w:pPr>
        <w:jc w:val="both"/>
        <w:rPr>
          <w:rFonts w:ascii="Marianne" w:hAnsi="Marianne"/>
          <w:b/>
          <w:bCs/>
          <w:sz w:val="20"/>
          <w:szCs w:val="20"/>
        </w:rPr>
      </w:pPr>
      <w:r>
        <w:tab/>
      </w:r>
      <w:r>
        <w:tab/>
      </w:r>
      <w:r>
        <w:tab/>
      </w:r>
      <w:r>
        <w:tab/>
      </w:r>
      <w:r>
        <w:tab/>
      </w:r>
      <w:r>
        <w:rPr>
          <w:rFonts w:ascii="Marianne" w:hAnsi="Marianne"/>
          <w:b/>
          <w:bCs/>
          <w:sz w:val="20"/>
          <w:szCs w:val="20"/>
        </w:rPr>
        <w:t xml:space="preserve">Direction des achats de l’Etat </w:t>
      </w:r>
    </w:p>
    <w:p>
      <w:pPr>
        <w:jc w:val="both"/>
        <w:rPr>
          <w:rFonts w:ascii="Marianne" w:hAnsi="Marianne"/>
          <w:b/>
          <w:bCs/>
          <w:sz w:val="20"/>
          <w:szCs w:val="20"/>
        </w:rPr>
      </w:pPr>
    </w:p>
    <w:p>
      <w:pPr>
        <w:jc w:val="both"/>
        <w:rPr>
          <w:rFonts w:ascii="Marianne" w:hAnsi="Marianne"/>
          <w:b/>
          <w:bCs/>
          <w:sz w:val="20"/>
          <w:szCs w:val="20"/>
        </w:rPr>
      </w:pPr>
    </w:p>
    <w:p>
      <w:pPr>
        <w:jc w:val="both"/>
        <w:rPr>
          <w:rFonts w:ascii="Marianne" w:hAnsi="Marianne"/>
          <w:b/>
          <w:bCs/>
          <w:sz w:val="20"/>
          <w:szCs w:val="20"/>
        </w:rPr>
      </w:pPr>
    </w:p>
    <w:p>
      <w:pPr>
        <w:jc w:val="both"/>
        <w:rPr>
          <w:rFonts w:ascii="Marianne" w:hAnsi="Marianne"/>
          <w:b/>
          <w:bCs/>
          <w:sz w:val="20"/>
          <w:szCs w:val="20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Marianne" w:hAnsi="Marianne"/>
          <w:b/>
          <w:bCs/>
          <w:sz w:val="20"/>
          <w:szCs w:val="20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Marianne" w:hAnsi="Marianne"/>
          <w:b/>
          <w:bCs/>
          <w:sz w:val="20"/>
          <w:szCs w:val="20"/>
        </w:rPr>
      </w:pPr>
      <w:r>
        <w:rPr>
          <w:rFonts w:ascii="Marianne" w:hAnsi="Marianne"/>
          <w:b/>
          <w:bCs/>
          <w:sz w:val="20"/>
          <w:szCs w:val="20"/>
        </w:rPr>
        <w:t xml:space="preserve">Annexe n°1 au règlement de consultation </w:t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Marianne" w:hAnsi="Marianne"/>
          <w:b/>
          <w:bCs/>
          <w:sz w:val="20"/>
          <w:szCs w:val="20"/>
        </w:rPr>
      </w:pPr>
      <w:r>
        <w:rPr>
          <w:rFonts w:ascii="Marianne" w:hAnsi="Marianne"/>
          <w:b/>
          <w:bCs/>
          <w:sz w:val="20"/>
          <w:szCs w:val="20"/>
        </w:rPr>
        <w:t>CADRE DE REPONSE A CANDIDATURE</w:t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Marianne" w:hAnsi="Marianne"/>
          <w:b/>
          <w:bCs/>
          <w:sz w:val="20"/>
          <w:szCs w:val="20"/>
        </w:rPr>
      </w:pPr>
    </w:p>
    <w:p>
      <w:pPr>
        <w:jc w:val="both"/>
        <w:rPr>
          <w:rFonts w:ascii="Marianne" w:hAnsi="Marianne"/>
          <w:b/>
          <w:bCs/>
          <w:sz w:val="20"/>
          <w:szCs w:val="20"/>
        </w:rPr>
      </w:pPr>
    </w:p>
    <w:p>
      <w:pPr>
        <w:jc w:val="center"/>
        <w:rPr>
          <w:rFonts w:ascii="Marianne" w:hAnsi="Marianne"/>
          <w:b/>
          <w:bCs/>
          <w:sz w:val="24"/>
          <w:szCs w:val="24"/>
        </w:rPr>
      </w:pPr>
      <w:r>
        <w:rPr>
          <w:rFonts w:ascii="Marianne" w:hAnsi="Marianne"/>
          <w:b/>
          <w:bCs/>
          <w:sz w:val="24"/>
          <w:szCs w:val="24"/>
        </w:rPr>
        <w:t xml:space="preserve">Lot n°4 – </w:t>
      </w:r>
      <w:bookmarkStart w:id="0" w:name="_Hlk219229842"/>
      <w:r>
        <w:rPr>
          <w:rFonts w:ascii="Marianne" w:hAnsi="Marianne"/>
          <w:b/>
          <w:bCs/>
          <w:sz w:val="24"/>
          <w:szCs w:val="24"/>
        </w:rPr>
        <w:t xml:space="preserve">AMO Energétique </w:t>
      </w:r>
      <w:bookmarkEnd w:id="0"/>
    </w:p>
    <w:p>
      <w:pPr>
        <w:jc w:val="center"/>
        <w:rPr>
          <w:rFonts w:ascii="Marianne" w:hAnsi="Marianne"/>
          <w:b/>
          <w:bCs/>
          <w:sz w:val="24"/>
          <w:szCs w:val="24"/>
        </w:rPr>
      </w:pPr>
      <w:r>
        <w:rPr>
          <w:rFonts w:ascii="Marianne" w:hAnsi="Marianne"/>
          <w:b/>
          <w:bCs/>
          <w:sz w:val="24"/>
          <w:szCs w:val="24"/>
        </w:rPr>
        <w:t>Opérations de travaux &gt; à 2 M€ HT et Opérations de travaux &lt; 2M€ HT dont le coefficient de complexité &gt; à 1</w:t>
      </w:r>
    </w:p>
    <w:p>
      <w:pPr>
        <w:jc w:val="center"/>
        <w:rPr>
          <w:rFonts w:ascii="Marianne" w:hAnsi="Marianne"/>
          <w:b/>
          <w:bCs/>
          <w:color w:val="FF0000"/>
          <w:sz w:val="24"/>
          <w:szCs w:val="24"/>
        </w:rPr>
      </w:pPr>
      <w:r>
        <w:rPr>
          <w:rFonts w:ascii="Marianne" w:hAnsi="Marianne"/>
          <w:b/>
          <w:bCs/>
          <w:color w:val="FF0000"/>
        </w:rPr>
        <w:t>(remplir un cadre de réponse par lot candidaté)</w:t>
      </w:r>
    </w:p>
    <w:p>
      <w:pPr>
        <w:jc w:val="both"/>
        <w:rPr>
          <w:rFonts w:ascii="Marianne" w:hAnsi="Marianne"/>
          <w:sz w:val="20"/>
          <w:szCs w:val="20"/>
        </w:rPr>
      </w:pPr>
      <w:r>
        <w:rPr>
          <w:rFonts w:ascii="Marianne" w:hAnsi="Marianne"/>
          <w:sz w:val="20"/>
          <w:szCs w:val="20"/>
        </w:rPr>
        <w:t>Ce dossier constitue le cadre de réponse à candidature à utiliser pour permettre à l’acheteur d’apprécier les candidatures selon les critères définis à l’article 6.7 du règlement de consultation et de procéder à leur classement.</w:t>
      </w:r>
    </w:p>
    <w:p>
      <w:pPr>
        <w:pStyle w:val="Paragraphedeliste"/>
        <w:numPr>
          <w:ilvl w:val="0"/>
          <w:numId w:val="1"/>
        </w:numPr>
        <w:jc w:val="both"/>
        <w:rPr>
          <w:rFonts w:ascii="Marianne" w:hAnsi="Marianne"/>
          <w:sz w:val="20"/>
          <w:szCs w:val="20"/>
        </w:rPr>
      </w:pPr>
      <w:r>
        <w:rPr>
          <w:rFonts w:ascii="Marianne" w:hAnsi="Marianne"/>
          <w:sz w:val="20"/>
          <w:szCs w:val="20"/>
        </w:rPr>
        <w:t xml:space="preserve">Tous les champs en </w:t>
      </w:r>
      <w:r>
        <w:rPr>
          <w:rFonts w:ascii="Marianne" w:hAnsi="Marianne"/>
          <w:sz w:val="20"/>
          <w:szCs w:val="20"/>
          <w:highlight w:val="lightGray"/>
        </w:rPr>
        <w:t>gris</w:t>
      </w:r>
      <w:r>
        <w:rPr>
          <w:rFonts w:ascii="Marianne" w:hAnsi="Marianne"/>
          <w:sz w:val="20"/>
          <w:szCs w:val="20"/>
        </w:rPr>
        <w:t xml:space="preserve"> doivent être impérativement renseignés</w:t>
      </w:r>
    </w:p>
    <w:p>
      <w:pPr>
        <w:pStyle w:val="Paragraphedeliste"/>
        <w:numPr>
          <w:ilvl w:val="0"/>
          <w:numId w:val="1"/>
        </w:numPr>
        <w:jc w:val="both"/>
        <w:rPr>
          <w:rFonts w:ascii="Marianne" w:hAnsi="Marianne"/>
          <w:sz w:val="20"/>
          <w:szCs w:val="20"/>
        </w:rPr>
      </w:pPr>
      <w:r>
        <w:rPr>
          <w:rFonts w:ascii="Marianne" w:hAnsi="Marianne"/>
          <w:sz w:val="20"/>
          <w:szCs w:val="20"/>
        </w:rPr>
        <w:t>Les soumissionnaires conserveront le format de réponse attendu pour les pages de réponse - police : Marianne - taille police : 11 – interligne : simple – fichier document Word</w:t>
      </w:r>
    </w:p>
    <w:p>
      <w:pPr>
        <w:pStyle w:val="Paragraphedeliste"/>
        <w:numPr>
          <w:ilvl w:val="0"/>
          <w:numId w:val="1"/>
        </w:numPr>
        <w:jc w:val="both"/>
        <w:rPr>
          <w:rFonts w:ascii="Marianne" w:hAnsi="Marianne"/>
          <w:sz w:val="20"/>
          <w:szCs w:val="20"/>
        </w:rPr>
      </w:pPr>
      <w:r>
        <w:rPr>
          <w:rFonts w:ascii="Marianne" w:eastAsia="Times New Roman" w:hAnsi="Marianne" w:cs="Arial"/>
          <w:sz w:val="20"/>
          <w:szCs w:val="20"/>
          <w:lang w:eastAsia="fr-FR"/>
        </w:rPr>
        <w:t xml:space="preserve">Le cadre de réponse à candidature est limité </w:t>
      </w:r>
      <w:r>
        <w:rPr>
          <w:rFonts w:ascii="Marianne" w:eastAsia="Times New Roman" w:hAnsi="Marianne" w:cs="Arial"/>
          <w:b/>
          <w:bCs/>
          <w:sz w:val="20"/>
          <w:szCs w:val="20"/>
          <w:lang w:eastAsia="fr-FR"/>
        </w:rPr>
        <w:t>à 6 pages maximum</w:t>
      </w:r>
      <w:r>
        <w:rPr>
          <w:rFonts w:ascii="Marianne" w:eastAsia="Times New Roman" w:hAnsi="Marianne" w:cs="Arial"/>
          <w:sz w:val="20"/>
          <w:szCs w:val="20"/>
          <w:lang w:eastAsia="fr-FR"/>
        </w:rPr>
        <w:t xml:space="preserve"> (compris cette page)</w:t>
      </w:r>
    </w:p>
    <w:p>
      <w:pPr>
        <w:pStyle w:val="Paragraphedeliste"/>
        <w:numPr>
          <w:ilvl w:val="0"/>
          <w:numId w:val="1"/>
        </w:numPr>
        <w:jc w:val="both"/>
        <w:rPr>
          <w:rFonts w:ascii="Marianne" w:hAnsi="Marianne"/>
          <w:sz w:val="20"/>
          <w:szCs w:val="20"/>
        </w:rPr>
      </w:pPr>
      <w:r>
        <w:rPr>
          <w:rFonts w:ascii="Marianne" w:eastAsia="Times New Roman" w:hAnsi="Marianne" w:cs="Arial"/>
          <w:sz w:val="20"/>
          <w:szCs w:val="20"/>
          <w:lang w:eastAsia="fr-FR"/>
        </w:rPr>
        <w:t xml:space="preserve">Les annexes sont limitées à </w:t>
      </w:r>
      <w:r>
        <w:rPr>
          <w:rFonts w:ascii="Marianne" w:eastAsia="Times New Roman" w:hAnsi="Marianne" w:cs="Arial"/>
          <w:b/>
          <w:bCs/>
          <w:sz w:val="20"/>
          <w:szCs w:val="20"/>
          <w:lang w:eastAsia="fr-FR"/>
        </w:rPr>
        <w:t>15 pages maximum</w:t>
      </w:r>
    </w:p>
    <w:p>
      <w:pPr>
        <w:pStyle w:val="Paragraphedeliste"/>
        <w:numPr>
          <w:ilvl w:val="0"/>
          <w:numId w:val="1"/>
        </w:numPr>
        <w:jc w:val="both"/>
        <w:rPr>
          <w:rFonts w:ascii="Marianne" w:hAnsi="Marianne"/>
          <w:sz w:val="20"/>
          <w:szCs w:val="20"/>
        </w:rPr>
      </w:pPr>
      <w:r>
        <w:rPr>
          <w:rFonts w:ascii="Marianne" w:hAnsi="Marianne"/>
          <w:sz w:val="20"/>
          <w:szCs w:val="20"/>
        </w:rPr>
        <w:t>Des documents justificatifs sont à joindre. Ils sont mentionnés dans les sous-critères.</w:t>
      </w:r>
    </w:p>
    <w:p>
      <w:pPr>
        <w:jc w:val="both"/>
        <w:rPr>
          <w:rFonts w:ascii="Marianne" w:hAnsi="Marianne"/>
          <w:sz w:val="20"/>
          <w:szCs w:val="20"/>
        </w:rPr>
      </w:pPr>
    </w:p>
    <w:p>
      <w:pPr>
        <w:jc w:val="both"/>
        <w:rPr>
          <w:rFonts w:ascii="Marianne" w:hAnsi="Marianne"/>
          <w:b/>
          <w:sz w:val="20"/>
          <w:szCs w:val="20"/>
        </w:rPr>
      </w:pPr>
      <w:r>
        <w:rPr>
          <w:rFonts w:ascii="Marianne" w:hAnsi="Marianne"/>
          <w:b/>
          <w:sz w:val="20"/>
          <w:szCs w:val="20"/>
        </w:rPr>
        <w:t>Le candidat est invité à répondre sur ce cadre de réponse à candidature et le retourner au format Word, en respectant le cadre de celui-ci.</w:t>
      </w:r>
    </w:p>
    <w:p>
      <w:pPr>
        <w:jc w:val="both"/>
        <w:rPr>
          <w:rFonts w:ascii="Marianne" w:hAnsi="Marianne"/>
          <w:b/>
          <w:bCs/>
          <w:sz w:val="20"/>
          <w:szCs w:val="20"/>
        </w:rPr>
      </w:pPr>
    </w:p>
    <w:p>
      <w:pPr>
        <w:jc w:val="both"/>
        <w:rPr>
          <w:rFonts w:ascii="Marianne" w:hAnsi="Marianne"/>
          <w:b/>
          <w:bCs/>
          <w:sz w:val="20"/>
          <w:szCs w:val="20"/>
        </w:rPr>
      </w:pPr>
    </w:p>
    <w:p>
      <w:pPr>
        <w:jc w:val="both"/>
        <w:rPr>
          <w:rFonts w:ascii="Marianne" w:hAnsi="Marianne"/>
          <w:b/>
          <w:bCs/>
        </w:rPr>
      </w:pPr>
    </w:p>
    <w:p>
      <w:pPr>
        <w:jc w:val="both"/>
        <w:rPr>
          <w:rFonts w:ascii="Marianne" w:hAnsi="Marianne"/>
          <w:b/>
          <w:bCs/>
        </w:rPr>
      </w:pPr>
      <w:r>
        <w:rPr>
          <w:rFonts w:ascii="Marianne" w:hAnsi="Marianne"/>
          <w:b/>
          <w:bCs/>
        </w:rPr>
        <w:t xml:space="preserve">LOT N° 4 – AMO Energétique </w:t>
      </w:r>
    </w:p>
    <w:p>
      <w:pPr>
        <w:jc w:val="both"/>
        <w:rPr>
          <w:rFonts w:ascii="Marianne" w:hAnsi="Marianne"/>
          <w:b/>
          <w:bCs/>
        </w:rPr>
      </w:pPr>
      <w:r>
        <w:rPr>
          <w:rFonts w:ascii="Marianne" w:hAnsi="Marianne"/>
          <w:b/>
          <w:bCs/>
        </w:rPr>
        <w:t xml:space="preserve">Candidat : </w:t>
      </w:r>
      <w:r>
        <w:rPr>
          <w:rFonts w:ascii="Marianne" w:hAnsi="Marianne"/>
          <w:b/>
          <w:bCs/>
          <w:highlight w:val="lightGray"/>
        </w:rPr>
        <w:t>……………………………………………………………………………….</w:t>
      </w:r>
    </w:p>
    <w:p>
      <w:pPr>
        <w:jc w:val="both"/>
        <w:rPr>
          <w:rFonts w:ascii="Marianne" w:hAnsi="Marianne"/>
        </w:rPr>
      </w:pPr>
      <w:bookmarkStart w:id="1" w:name="_Hlk222923804"/>
    </w:p>
    <w:p>
      <w:pPr>
        <w:jc w:val="both"/>
        <w:rPr>
          <w:rFonts w:ascii="Marianne" w:hAnsi="Marianne"/>
        </w:rPr>
      </w:pPr>
      <w:r>
        <w:rPr>
          <w:rFonts w:ascii="Marianne" w:hAnsi="Marianne"/>
        </w:rPr>
        <w:t>Conformément à l’article R2143-12 du CCP, si le candidat s'appuie sur les capacités économiques et financières (critère 1) et techniques et professionnelles (critère 2) d'autres opérateurs économiques, il le précise dans le cadre de réponse ci-dessous, et apporte la preuve qu'il en disposera pour l'exécution du marché (par exemple : contrat de sous-traitance déjà établi).</w:t>
      </w:r>
    </w:p>
    <w:bookmarkEnd w:id="1"/>
    <w:p>
      <w:pPr>
        <w:rPr>
          <w:rFonts w:ascii="Marianne" w:hAnsi="Marianne"/>
          <w:b/>
          <w:bCs/>
        </w:rPr>
      </w:pPr>
    </w:p>
    <w:p>
      <w:pPr>
        <w:jc w:val="both"/>
        <w:rPr>
          <w:rFonts w:ascii="Marianne" w:hAnsi="Marianne"/>
          <w:b/>
          <w:bCs/>
          <w:u w:val="single"/>
        </w:rPr>
      </w:pPr>
      <w:r>
        <w:rPr>
          <w:rFonts w:ascii="Marianne" w:hAnsi="Marianne"/>
          <w:b/>
          <w:bCs/>
          <w:u w:val="single"/>
        </w:rPr>
        <w:t xml:space="preserve">Critère n°1 : Capacités économiques et financières – (10% de la note finale) </w:t>
      </w:r>
    </w:p>
    <w:p>
      <w:pPr>
        <w:jc w:val="both"/>
        <w:rPr>
          <w:rFonts w:ascii="Marianne" w:hAnsi="Marianne"/>
          <w:b/>
          <w:bCs/>
        </w:rPr>
      </w:pPr>
      <w:r>
        <w:rPr>
          <w:rFonts w:ascii="Marianne" w:hAnsi="Marianne"/>
        </w:rPr>
        <w:t>Quel est votre chiffre d’affaires objet du lot et quelle est son évolution sur les trois dernières années ?</w:t>
      </w:r>
      <w:r>
        <w:rPr>
          <w:rFonts w:ascii="Marianne" w:hAnsi="Marianne"/>
          <w:b/>
          <w:bCs/>
        </w:rPr>
        <w:t xml:space="preserve">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631"/>
        <w:gridCol w:w="1665"/>
        <w:gridCol w:w="1570"/>
        <w:gridCol w:w="1570"/>
        <w:gridCol w:w="1226"/>
        <w:gridCol w:w="1405"/>
      </w:tblGrid>
      <w:tr>
        <w:tc>
          <w:tcPr>
            <w:tcW w:w="1631" w:type="dxa"/>
            <w:tcBorders>
              <w:top w:val="nil"/>
              <w:left w:val="nil"/>
            </w:tcBorders>
          </w:tcPr>
          <w:p>
            <w:pPr>
              <w:jc w:val="both"/>
              <w:rPr>
                <w:rFonts w:ascii="Marianne" w:hAnsi="Marianne"/>
                <w:b/>
                <w:bCs/>
              </w:rPr>
            </w:pPr>
          </w:p>
        </w:tc>
        <w:tc>
          <w:tcPr>
            <w:tcW w:w="6031" w:type="dxa"/>
            <w:gridSpan w:val="4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</w:rPr>
              <w:t>Chiffres d’affaires sur les prestations objets du lot considéré</w:t>
            </w:r>
          </w:p>
        </w:tc>
        <w:tc>
          <w:tcPr>
            <w:tcW w:w="1405" w:type="dxa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</w:p>
        </w:tc>
      </w:tr>
      <w:tr>
        <w:tc>
          <w:tcPr>
            <w:tcW w:w="1631" w:type="dxa"/>
          </w:tcPr>
          <w:p>
            <w:pPr>
              <w:jc w:val="both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</w:rPr>
              <w:t>Titulaire et / ou Cotraitant*</w:t>
            </w:r>
          </w:p>
        </w:tc>
        <w:tc>
          <w:tcPr>
            <w:tcW w:w="1665" w:type="dxa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</w:rPr>
              <w:t>Chiffres d’affaires 2025</w:t>
            </w:r>
          </w:p>
        </w:tc>
        <w:tc>
          <w:tcPr>
            <w:tcW w:w="1570" w:type="dxa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</w:rPr>
              <w:t>Chiffres d’affaires 2024</w:t>
            </w:r>
          </w:p>
        </w:tc>
        <w:tc>
          <w:tcPr>
            <w:tcW w:w="1570" w:type="dxa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</w:rPr>
              <w:t>Chiffres d’affaires 2023</w:t>
            </w:r>
          </w:p>
        </w:tc>
        <w:tc>
          <w:tcPr>
            <w:tcW w:w="1226" w:type="dxa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</w:rPr>
              <w:t>Chiffres d’affaires 2022**</w:t>
            </w:r>
          </w:p>
        </w:tc>
        <w:tc>
          <w:tcPr>
            <w:tcW w:w="1405" w:type="dxa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</w:rPr>
              <w:t xml:space="preserve">Moyenne </w:t>
            </w:r>
          </w:p>
        </w:tc>
      </w:tr>
      <w:tr>
        <w:tc>
          <w:tcPr>
            <w:tcW w:w="1631" w:type="dxa"/>
          </w:tcPr>
          <w:p>
            <w:pPr>
              <w:jc w:val="both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665" w:type="dxa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570" w:type="dxa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570" w:type="dxa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226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</w:p>
        </w:tc>
        <w:tc>
          <w:tcPr>
            <w:tcW w:w="1405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</w:tr>
      <w:tr>
        <w:tc>
          <w:tcPr>
            <w:tcW w:w="1631" w:type="dxa"/>
          </w:tcPr>
          <w:p>
            <w:pPr>
              <w:jc w:val="both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665" w:type="dxa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570" w:type="dxa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570" w:type="dxa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226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</w:p>
        </w:tc>
        <w:tc>
          <w:tcPr>
            <w:tcW w:w="1405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</w:tr>
      <w:tr>
        <w:tc>
          <w:tcPr>
            <w:tcW w:w="1631" w:type="dxa"/>
          </w:tcPr>
          <w:p>
            <w:pPr>
              <w:jc w:val="both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665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570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570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226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</w:p>
        </w:tc>
        <w:tc>
          <w:tcPr>
            <w:tcW w:w="1405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</w:tr>
      <w:tr>
        <w:tc>
          <w:tcPr>
            <w:tcW w:w="1631" w:type="dxa"/>
          </w:tcPr>
          <w:p>
            <w:pPr>
              <w:jc w:val="both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665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570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570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226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</w:p>
        </w:tc>
        <w:tc>
          <w:tcPr>
            <w:tcW w:w="1405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</w:tr>
      <w:tr>
        <w:tc>
          <w:tcPr>
            <w:tcW w:w="1631" w:type="dxa"/>
          </w:tcPr>
          <w:p>
            <w:pPr>
              <w:jc w:val="both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665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570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570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226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</w:p>
        </w:tc>
        <w:tc>
          <w:tcPr>
            <w:tcW w:w="1405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</w:tr>
      <w:tr>
        <w:tc>
          <w:tcPr>
            <w:tcW w:w="1631" w:type="dxa"/>
          </w:tcPr>
          <w:p>
            <w:pPr>
              <w:jc w:val="both"/>
              <w:rPr>
                <w:rFonts w:ascii="Marianne" w:hAnsi="Marianne"/>
                <w:b/>
                <w:bCs/>
                <w:highlight w:val="lightGray"/>
              </w:rPr>
            </w:pPr>
          </w:p>
        </w:tc>
        <w:tc>
          <w:tcPr>
            <w:tcW w:w="1665" w:type="dxa"/>
          </w:tcPr>
          <w:p>
            <w:pPr>
              <w:jc w:val="both"/>
              <w:rPr>
                <w:rFonts w:ascii="Marianne" w:hAnsi="Marianne"/>
                <w:b/>
                <w:bCs/>
                <w:highlight w:val="lightGray"/>
              </w:rPr>
            </w:pPr>
          </w:p>
        </w:tc>
        <w:tc>
          <w:tcPr>
            <w:tcW w:w="1570" w:type="dxa"/>
          </w:tcPr>
          <w:p>
            <w:pPr>
              <w:jc w:val="both"/>
              <w:rPr>
                <w:rFonts w:ascii="Marianne" w:hAnsi="Marianne"/>
                <w:b/>
                <w:bCs/>
                <w:highlight w:val="lightGray"/>
              </w:rPr>
            </w:pPr>
          </w:p>
        </w:tc>
        <w:tc>
          <w:tcPr>
            <w:tcW w:w="1570" w:type="dxa"/>
          </w:tcPr>
          <w:p>
            <w:pPr>
              <w:jc w:val="both"/>
              <w:rPr>
                <w:rFonts w:ascii="Marianne" w:hAnsi="Marianne"/>
                <w:b/>
                <w:bCs/>
                <w:highlight w:val="lightGray"/>
              </w:rPr>
            </w:pPr>
          </w:p>
        </w:tc>
        <w:tc>
          <w:tcPr>
            <w:tcW w:w="1226" w:type="dxa"/>
          </w:tcPr>
          <w:p>
            <w:pPr>
              <w:jc w:val="both"/>
              <w:rPr>
                <w:rFonts w:ascii="Marianne" w:hAnsi="Marianne"/>
                <w:b/>
                <w:bCs/>
                <w:highlight w:val="lightGray"/>
              </w:rPr>
            </w:pPr>
          </w:p>
        </w:tc>
        <w:tc>
          <w:tcPr>
            <w:tcW w:w="1405" w:type="dxa"/>
          </w:tcPr>
          <w:p>
            <w:pPr>
              <w:jc w:val="both"/>
              <w:rPr>
                <w:rFonts w:ascii="Marianne" w:hAnsi="Marianne"/>
                <w:b/>
                <w:bCs/>
                <w:highlight w:val="lightGray"/>
              </w:rPr>
            </w:pPr>
          </w:p>
        </w:tc>
      </w:tr>
      <w:tr>
        <w:tc>
          <w:tcPr>
            <w:tcW w:w="1631" w:type="dxa"/>
          </w:tcPr>
          <w:p>
            <w:pPr>
              <w:jc w:val="both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</w:rPr>
              <w:t>GLOBAL</w:t>
            </w:r>
          </w:p>
        </w:tc>
        <w:tc>
          <w:tcPr>
            <w:tcW w:w="1665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570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570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226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</w:p>
        </w:tc>
        <w:tc>
          <w:tcPr>
            <w:tcW w:w="1405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</w:tr>
    </w:tbl>
    <w:p>
      <w:pPr>
        <w:jc w:val="both"/>
        <w:rPr>
          <w:rFonts w:ascii="Marianne" w:hAnsi="Marianne"/>
          <w:b/>
          <w:bCs/>
        </w:rPr>
      </w:pPr>
    </w:p>
    <w:p>
      <w:pPr>
        <w:jc w:val="both"/>
        <w:rPr>
          <w:rFonts w:ascii="Marianne" w:hAnsi="Marianne"/>
        </w:rPr>
      </w:pPr>
      <w:r>
        <w:rPr>
          <w:rFonts w:ascii="Marianne" w:hAnsi="Marianne"/>
        </w:rPr>
        <w:t xml:space="preserve">(*) En cas de co-traitance, chaque co-traitant remplit le tableau ci-dessus. </w:t>
      </w:r>
    </w:p>
    <w:p>
      <w:pPr>
        <w:jc w:val="both"/>
        <w:rPr>
          <w:rFonts w:ascii="Marianne" w:hAnsi="Marianne"/>
        </w:rPr>
      </w:pPr>
      <w:r>
        <w:rPr>
          <w:rFonts w:ascii="Marianne" w:hAnsi="Marianne"/>
        </w:rPr>
        <w:t>(**) en cas d’absence de chiffres d’affaires en 2025, vous indiquerez votre chiffre d’affaires pour 2022.</w:t>
      </w:r>
    </w:p>
    <w:p>
      <w:pPr>
        <w:jc w:val="both"/>
        <w:rPr>
          <w:rFonts w:ascii="Marianne" w:hAnsi="Marianne"/>
          <w:b/>
          <w:bCs/>
        </w:rPr>
      </w:pPr>
    </w:p>
    <w:p>
      <w:pPr>
        <w:jc w:val="both"/>
        <w:rPr>
          <w:rFonts w:ascii="Marianne" w:hAnsi="Marianne"/>
          <w:b/>
          <w:bCs/>
          <w:u w:val="single"/>
        </w:rPr>
      </w:pPr>
      <w:r>
        <w:rPr>
          <w:rFonts w:ascii="Marianne" w:hAnsi="Marianne"/>
          <w:b/>
          <w:bCs/>
          <w:u w:val="single"/>
        </w:rPr>
        <w:t>Critère n°2 : Capacités techniques et professionnelles (90% de la note finale)</w:t>
      </w:r>
    </w:p>
    <w:p>
      <w:pPr>
        <w:jc w:val="both"/>
        <w:rPr>
          <w:rFonts w:ascii="Marianne" w:hAnsi="Marianne"/>
        </w:rPr>
      </w:pPr>
      <w:r>
        <w:rPr>
          <w:rFonts w:ascii="Marianne" w:hAnsi="Marianne"/>
          <w:b/>
          <w:bCs/>
        </w:rPr>
        <w:t xml:space="preserve">Sous-critère n°1 (30 %) : Quels sont les effectifs (en nombre) dont vous disposez ? </w:t>
      </w:r>
      <w:r>
        <w:rPr>
          <w:rFonts w:ascii="Marianne" w:hAnsi="Marianne"/>
        </w:rPr>
        <w:t>(techniciens, ingénieurs ou organismes techniques)</w:t>
      </w:r>
    </w:p>
    <w:tbl>
      <w:tblPr>
        <w:tblStyle w:val="Grilledutableau"/>
        <w:tblW w:w="9756" w:type="dxa"/>
        <w:tblLook w:val="04A0" w:firstRow="1" w:lastRow="0" w:firstColumn="1" w:lastColumn="0" w:noHBand="0" w:noVBand="1"/>
      </w:tblPr>
      <w:tblGrid>
        <w:gridCol w:w="1234"/>
        <w:gridCol w:w="1552"/>
        <w:gridCol w:w="1291"/>
        <w:gridCol w:w="1552"/>
        <w:gridCol w:w="1285"/>
        <w:gridCol w:w="1552"/>
        <w:gridCol w:w="1290"/>
      </w:tblGrid>
      <w:tr>
        <w:trPr>
          <w:trHeight w:val="300"/>
        </w:trPr>
        <w:tc>
          <w:tcPr>
            <w:tcW w:w="1063" w:type="dxa"/>
            <w:tcBorders>
              <w:top w:val="nil"/>
              <w:left w:val="nil"/>
            </w:tcBorders>
          </w:tcPr>
          <w:p>
            <w:pPr>
              <w:jc w:val="both"/>
              <w:rPr>
                <w:rFonts w:ascii="Marianne" w:hAnsi="Marianne"/>
                <w:b/>
                <w:bCs/>
              </w:rPr>
            </w:pPr>
          </w:p>
        </w:tc>
        <w:tc>
          <w:tcPr>
            <w:tcW w:w="8693" w:type="dxa"/>
            <w:gridSpan w:val="6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</w:rPr>
              <w:t>Moyens en personnel</w:t>
            </w:r>
          </w:p>
        </w:tc>
      </w:tr>
      <w:tr>
        <w:trPr>
          <w:trHeight w:val="300"/>
        </w:trPr>
        <w:tc>
          <w:tcPr>
            <w:tcW w:w="1063" w:type="dxa"/>
            <w:vMerge w:val="restart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  <w:sz w:val="20"/>
                <w:szCs w:val="20"/>
              </w:rPr>
              <w:t>Titulaire et / ou Cotraitant</w:t>
            </w:r>
          </w:p>
        </w:tc>
        <w:tc>
          <w:tcPr>
            <w:tcW w:w="3003" w:type="dxa"/>
            <w:gridSpan w:val="2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</w:rPr>
              <w:t>2025</w:t>
            </w:r>
          </w:p>
        </w:tc>
        <w:tc>
          <w:tcPr>
            <w:tcW w:w="2817" w:type="dxa"/>
            <w:gridSpan w:val="2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</w:rPr>
              <w:t>2024</w:t>
            </w:r>
          </w:p>
        </w:tc>
        <w:tc>
          <w:tcPr>
            <w:tcW w:w="2873" w:type="dxa"/>
            <w:gridSpan w:val="2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</w:rPr>
              <w:t>2023</w:t>
            </w:r>
          </w:p>
        </w:tc>
      </w:tr>
      <w:tr>
        <w:trPr>
          <w:trHeight w:val="1130"/>
        </w:trPr>
        <w:tc>
          <w:tcPr>
            <w:tcW w:w="1063" w:type="dxa"/>
            <w:vMerge/>
          </w:tcPr>
          <w:p>
            <w:pPr>
              <w:jc w:val="both"/>
              <w:rPr>
                <w:rFonts w:ascii="Marianne" w:hAnsi="Marianne"/>
                <w:b/>
                <w:bCs/>
              </w:rPr>
            </w:pPr>
          </w:p>
        </w:tc>
        <w:tc>
          <w:tcPr>
            <w:tcW w:w="1484" w:type="dxa"/>
          </w:tcPr>
          <w:p>
            <w:pPr>
              <w:jc w:val="both"/>
              <w:rPr>
                <w:rFonts w:ascii="Marianne" w:hAnsi="Marianne"/>
                <w:b/>
                <w:bCs/>
                <w:sz w:val="18"/>
                <w:szCs w:val="18"/>
              </w:rPr>
            </w:pPr>
            <w:r>
              <w:rPr>
                <w:rFonts w:ascii="Marianne" w:hAnsi="Marianne"/>
                <w:b/>
                <w:bCs/>
                <w:sz w:val="18"/>
                <w:szCs w:val="18"/>
              </w:rPr>
              <w:t>Effectif annuel moyen, dont % d’encadrement</w:t>
            </w:r>
          </w:p>
          <w:p>
            <w:pPr>
              <w:jc w:val="both"/>
              <w:rPr>
                <w:rFonts w:ascii="Marianne" w:hAnsi="Marianne"/>
                <w:b/>
                <w:bCs/>
                <w:sz w:val="18"/>
                <w:szCs w:val="18"/>
              </w:rPr>
            </w:pPr>
          </w:p>
        </w:tc>
        <w:tc>
          <w:tcPr>
            <w:tcW w:w="1519" w:type="dxa"/>
          </w:tcPr>
          <w:p>
            <w:pPr>
              <w:jc w:val="both"/>
              <w:rPr>
                <w:rFonts w:ascii="Marianne" w:hAnsi="Marianne"/>
                <w:b/>
                <w:bCs/>
                <w:sz w:val="18"/>
                <w:szCs w:val="18"/>
              </w:rPr>
            </w:pPr>
            <w:r>
              <w:rPr>
                <w:rFonts w:ascii="Marianne" w:hAnsi="Marianne"/>
                <w:b/>
                <w:bCs/>
                <w:sz w:val="18"/>
                <w:szCs w:val="18"/>
              </w:rPr>
              <w:t>Dont personnel mobilisable en lien direct avec les missions</w:t>
            </w:r>
          </w:p>
        </w:tc>
        <w:tc>
          <w:tcPr>
            <w:tcW w:w="1321" w:type="dxa"/>
          </w:tcPr>
          <w:p>
            <w:pPr>
              <w:jc w:val="both"/>
              <w:rPr>
                <w:rFonts w:ascii="Marianne" w:hAnsi="Marianne"/>
                <w:b/>
                <w:bCs/>
                <w:sz w:val="18"/>
                <w:szCs w:val="18"/>
              </w:rPr>
            </w:pPr>
            <w:r>
              <w:rPr>
                <w:rFonts w:ascii="Marianne" w:hAnsi="Marianne"/>
                <w:b/>
                <w:bCs/>
                <w:sz w:val="18"/>
                <w:szCs w:val="18"/>
              </w:rPr>
              <w:t>Effectif annuel moyen, dont % d’encadrement</w:t>
            </w:r>
          </w:p>
          <w:p>
            <w:pPr>
              <w:jc w:val="both"/>
              <w:rPr>
                <w:rFonts w:ascii="Marianne" w:hAnsi="Marianne"/>
                <w:b/>
                <w:bCs/>
                <w:sz w:val="18"/>
                <w:szCs w:val="18"/>
              </w:rPr>
            </w:pPr>
          </w:p>
        </w:tc>
        <w:tc>
          <w:tcPr>
            <w:tcW w:w="1496" w:type="dxa"/>
          </w:tcPr>
          <w:p>
            <w:pPr>
              <w:jc w:val="both"/>
              <w:rPr>
                <w:rFonts w:ascii="Marianne" w:hAnsi="Marianne"/>
                <w:b/>
                <w:bCs/>
                <w:sz w:val="18"/>
                <w:szCs w:val="18"/>
              </w:rPr>
            </w:pPr>
            <w:r>
              <w:rPr>
                <w:rFonts w:ascii="Marianne" w:hAnsi="Marianne"/>
                <w:b/>
                <w:bCs/>
                <w:sz w:val="18"/>
                <w:szCs w:val="18"/>
              </w:rPr>
              <w:t>Dont personnel mobilisable en lien direct avec les missions</w:t>
            </w:r>
          </w:p>
        </w:tc>
        <w:tc>
          <w:tcPr>
            <w:tcW w:w="1358" w:type="dxa"/>
          </w:tcPr>
          <w:p>
            <w:pPr>
              <w:jc w:val="both"/>
              <w:rPr>
                <w:rFonts w:ascii="Marianne" w:hAnsi="Marianne"/>
                <w:b/>
                <w:bCs/>
                <w:sz w:val="18"/>
                <w:szCs w:val="18"/>
              </w:rPr>
            </w:pPr>
            <w:r>
              <w:rPr>
                <w:rFonts w:ascii="Marianne" w:hAnsi="Marianne"/>
                <w:b/>
                <w:bCs/>
                <w:sz w:val="18"/>
                <w:szCs w:val="18"/>
              </w:rPr>
              <w:t>Effectif annuel moyen, dont % d’encadrement</w:t>
            </w:r>
          </w:p>
          <w:p>
            <w:pPr>
              <w:jc w:val="both"/>
              <w:rPr>
                <w:rFonts w:ascii="Marianne" w:hAnsi="Marianne"/>
                <w:b/>
                <w:bCs/>
                <w:sz w:val="18"/>
                <w:szCs w:val="18"/>
              </w:rPr>
            </w:pPr>
          </w:p>
        </w:tc>
        <w:tc>
          <w:tcPr>
            <w:tcW w:w="1515" w:type="dxa"/>
          </w:tcPr>
          <w:p>
            <w:pPr>
              <w:jc w:val="both"/>
              <w:rPr>
                <w:rFonts w:ascii="Marianne" w:hAnsi="Marianne"/>
                <w:b/>
                <w:bCs/>
                <w:sz w:val="18"/>
                <w:szCs w:val="18"/>
              </w:rPr>
            </w:pPr>
            <w:r>
              <w:rPr>
                <w:rFonts w:ascii="Marianne" w:hAnsi="Marianne"/>
                <w:b/>
                <w:bCs/>
                <w:sz w:val="18"/>
                <w:szCs w:val="18"/>
              </w:rPr>
              <w:t>Dont personnel mobilisable en lien direct avec les missions</w:t>
            </w:r>
          </w:p>
        </w:tc>
      </w:tr>
      <w:tr>
        <w:trPr>
          <w:trHeight w:val="300"/>
        </w:trPr>
        <w:tc>
          <w:tcPr>
            <w:tcW w:w="1063" w:type="dxa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484" w:type="dxa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519" w:type="dxa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321" w:type="dxa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496" w:type="dxa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358" w:type="dxa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515" w:type="dxa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</w:tr>
      <w:tr>
        <w:trPr>
          <w:trHeight w:val="300"/>
        </w:trPr>
        <w:tc>
          <w:tcPr>
            <w:tcW w:w="1063" w:type="dxa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484" w:type="dxa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519" w:type="dxa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321" w:type="dxa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496" w:type="dxa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358" w:type="dxa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515" w:type="dxa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</w:tr>
      <w:tr>
        <w:trPr>
          <w:trHeight w:val="300"/>
        </w:trPr>
        <w:tc>
          <w:tcPr>
            <w:tcW w:w="1063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484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519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321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496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358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515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</w:tr>
      <w:tr>
        <w:trPr>
          <w:trHeight w:val="285"/>
        </w:trPr>
        <w:tc>
          <w:tcPr>
            <w:tcW w:w="1063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484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519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321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496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358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515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</w:tr>
    </w:tbl>
    <w:p>
      <w:pPr>
        <w:jc w:val="both"/>
        <w:rPr>
          <w:rFonts w:ascii="Marianne" w:hAnsi="Marianne"/>
          <w:b/>
          <w:bCs/>
        </w:rPr>
      </w:pPr>
    </w:p>
    <w:p>
      <w:pPr>
        <w:jc w:val="both"/>
        <w:rPr>
          <w:rFonts w:ascii="Marianne" w:hAnsi="Marianne"/>
          <w:b/>
          <w:bCs/>
          <w:u w:val="single"/>
        </w:rPr>
      </w:pPr>
    </w:p>
    <w:p>
      <w:pPr>
        <w:jc w:val="both"/>
        <w:rPr>
          <w:rFonts w:ascii="Marianne" w:hAnsi="Marianne"/>
        </w:rPr>
      </w:pPr>
      <w:r>
        <w:rPr>
          <w:rFonts w:ascii="Marianne" w:hAnsi="Marianne"/>
          <w:b/>
          <w:bCs/>
        </w:rPr>
        <w:t xml:space="preserve">Sous-critère n°2 (35 %) : </w:t>
      </w:r>
      <w:r>
        <w:rPr>
          <w:rFonts w:ascii="Marianne" w:hAnsi="Marianne"/>
        </w:rPr>
        <w:t>Quels sont les compétences et qualifications professionnelles des cadres de votre entreprise, en lien avec l’objet du marché ?</w:t>
      </w:r>
    </w:p>
    <w:p>
      <w:pPr>
        <w:jc w:val="both"/>
        <w:rPr>
          <w:rFonts w:ascii="Marianne" w:hAnsi="Marianne"/>
        </w:rPr>
      </w:pPr>
      <w:r>
        <w:rPr>
          <w:rFonts w:ascii="Marianne" w:hAnsi="Marianne"/>
        </w:rPr>
        <w:t xml:space="preserve">Vous indiquerez également les </w:t>
      </w:r>
      <w:r>
        <w:rPr>
          <w:rFonts w:ascii="Marianne" w:eastAsia="Arial" w:hAnsi="Marianne" w:cs="Arial"/>
          <w:color w:val="000000"/>
          <w:shd w:val="clear" w:color="auto" w:fill="FFFFFF"/>
        </w:rPr>
        <w:t>titres d'études et professionnels au sein de votre entreprise (suivant l’article 6.8 du RC)</w:t>
      </w:r>
    </w:p>
    <w:p>
      <w:pPr>
        <w:jc w:val="both"/>
        <w:rPr>
          <w:rFonts w:ascii="Marianne" w:hAnsi="Marianne"/>
          <w:b/>
          <w:bCs/>
        </w:rPr>
      </w:pPr>
    </w:p>
    <w:p>
      <w:pPr>
        <w:jc w:val="both"/>
        <w:rPr>
          <w:rFonts w:ascii="Marianne" w:hAnsi="Marianne"/>
          <w:b/>
          <w:bCs/>
        </w:rPr>
      </w:pPr>
      <w:r>
        <w:rPr>
          <w:rFonts w:ascii="Marianne" w:hAnsi="Marianne"/>
          <w:b/>
          <w:bCs/>
          <w:highlight w:val="lightGray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>
      <w:pPr>
        <w:jc w:val="both"/>
        <w:rPr>
          <w:rFonts w:ascii="Marianne" w:hAnsi="Marianne"/>
          <w:b/>
          <w:bCs/>
        </w:rPr>
      </w:pPr>
    </w:p>
    <w:p>
      <w:pPr>
        <w:jc w:val="both"/>
        <w:rPr>
          <w:rFonts w:ascii="Marianne" w:hAnsi="Marianne"/>
          <w:b/>
          <w:bCs/>
        </w:rPr>
      </w:pPr>
    </w:p>
    <w:p>
      <w:pPr>
        <w:jc w:val="both"/>
        <w:rPr>
          <w:rFonts w:ascii="Marianne" w:hAnsi="Marianne"/>
        </w:rPr>
      </w:pPr>
      <w:r>
        <w:rPr>
          <w:rFonts w:ascii="Marianne" w:hAnsi="Marianne"/>
          <w:b/>
          <w:bCs/>
        </w:rPr>
        <w:t xml:space="preserve">Sous-critère n°3 (25 %) : </w:t>
      </w:r>
      <w:r>
        <w:rPr>
          <w:rFonts w:ascii="Marianne" w:hAnsi="Marianne"/>
        </w:rPr>
        <w:t xml:space="preserve">Quelles références similaires de moins de trois (3) ans avez-vous en lien avec ce marché ? *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611"/>
        <w:gridCol w:w="1052"/>
        <w:gridCol w:w="1397"/>
        <w:gridCol w:w="1052"/>
        <w:gridCol w:w="1405"/>
        <w:gridCol w:w="1052"/>
        <w:gridCol w:w="1498"/>
      </w:tblGrid>
      <w:tr>
        <w:tc>
          <w:tcPr>
            <w:tcW w:w="1348" w:type="dxa"/>
            <w:tcBorders>
              <w:top w:val="nil"/>
              <w:left w:val="nil"/>
            </w:tcBorders>
          </w:tcPr>
          <w:p>
            <w:pPr>
              <w:jc w:val="both"/>
              <w:rPr>
                <w:rFonts w:ascii="Marianne" w:hAnsi="Marianne"/>
                <w:b/>
                <w:bCs/>
              </w:rPr>
            </w:pPr>
          </w:p>
        </w:tc>
        <w:tc>
          <w:tcPr>
            <w:tcW w:w="7719" w:type="dxa"/>
            <w:gridSpan w:val="6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</w:rPr>
              <w:t xml:space="preserve">Référence du candidat </w:t>
            </w:r>
          </w:p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</w:rPr>
              <w:t xml:space="preserve">(Candidat seul ou candidat en groupement) </w:t>
            </w:r>
          </w:p>
          <w:p>
            <w:pPr>
              <w:jc w:val="center"/>
              <w:rPr>
                <w:rFonts w:ascii="Marianne" w:hAnsi="Marianne"/>
                <w:b/>
                <w:bCs/>
              </w:rPr>
            </w:pPr>
          </w:p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</w:rPr>
              <w:t>Mentionner vos références similaires - 3 références par an par candidat</w:t>
            </w:r>
          </w:p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</w:rPr>
              <w:t>(si nécessaire compléter par sous-traitant)</w:t>
            </w:r>
          </w:p>
        </w:tc>
      </w:tr>
      <w:tr>
        <w:tc>
          <w:tcPr>
            <w:tcW w:w="1348" w:type="dxa"/>
            <w:vMerge w:val="restart"/>
          </w:tcPr>
          <w:p>
            <w:pPr>
              <w:jc w:val="both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</w:rPr>
              <w:t xml:space="preserve">Candidat </w:t>
            </w:r>
          </w:p>
          <w:p>
            <w:pPr>
              <w:jc w:val="both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</w:rPr>
              <w:t>(candidat seul ou candidat en groupement)</w:t>
            </w:r>
          </w:p>
        </w:tc>
        <w:tc>
          <w:tcPr>
            <w:tcW w:w="2465" w:type="dxa"/>
            <w:gridSpan w:val="2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</w:rPr>
              <w:t>2025</w:t>
            </w:r>
          </w:p>
        </w:tc>
        <w:tc>
          <w:tcPr>
            <w:tcW w:w="2564" w:type="dxa"/>
            <w:gridSpan w:val="2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</w:rPr>
              <w:t>2024</w:t>
            </w:r>
          </w:p>
        </w:tc>
        <w:tc>
          <w:tcPr>
            <w:tcW w:w="2690" w:type="dxa"/>
            <w:gridSpan w:val="2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</w:rPr>
              <w:t>2023</w:t>
            </w:r>
          </w:p>
        </w:tc>
      </w:tr>
      <w:tr>
        <w:tc>
          <w:tcPr>
            <w:tcW w:w="1348" w:type="dxa"/>
            <w:vMerge/>
          </w:tcPr>
          <w:p>
            <w:pPr>
              <w:jc w:val="both"/>
              <w:rPr>
                <w:rFonts w:ascii="Marianne" w:hAnsi="Marianne"/>
                <w:b/>
                <w:bCs/>
              </w:rPr>
            </w:pPr>
          </w:p>
        </w:tc>
        <w:tc>
          <w:tcPr>
            <w:tcW w:w="1156" w:type="dxa"/>
            <w:vAlign w:val="center"/>
          </w:tcPr>
          <w:p>
            <w:pPr>
              <w:jc w:val="center"/>
              <w:rPr>
                <w:rFonts w:ascii="Marianne" w:hAnsi="Marianne"/>
              </w:rPr>
            </w:pPr>
            <w:r>
              <w:rPr>
                <w:rFonts w:ascii="Marianne" w:hAnsi="Marianne"/>
              </w:rPr>
              <w:t>MOA</w:t>
            </w:r>
          </w:p>
        </w:tc>
        <w:tc>
          <w:tcPr>
            <w:tcW w:w="1309" w:type="dxa"/>
            <w:vAlign w:val="center"/>
          </w:tcPr>
          <w:p>
            <w:pPr>
              <w:jc w:val="center"/>
              <w:rPr>
                <w:rFonts w:ascii="Marianne" w:hAnsi="Marianne"/>
              </w:rPr>
            </w:pPr>
            <w:r>
              <w:rPr>
                <w:rFonts w:ascii="Marianne" w:hAnsi="Marianne"/>
              </w:rPr>
              <w:t>Prestations</w:t>
            </w:r>
          </w:p>
        </w:tc>
        <w:tc>
          <w:tcPr>
            <w:tcW w:w="1156" w:type="dxa"/>
            <w:vAlign w:val="center"/>
          </w:tcPr>
          <w:p>
            <w:pPr>
              <w:jc w:val="center"/>
              <w:rPr>
                <w:rFonts w:ascii="Marianne" w:hAnsi="Marianne"/>
              </w:rPr>
            </w:pPr>
            <w:r>
              <w:rPr>
                <w:rFonts w:ascii="Marianne" w:hAnsi="Marianne"/>
              </w:rPr>
              <w:t>MOA</w:t>
            </w: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ascii="Marianne" w:hAnsi="Marianne"/>
              </w:rPr>
            </w:pPr>
            <w:r>
              <w:rPr>
                <w:rFonts w:ascii="Marianne" w:hAnsi="Marianne"/>
              </w:rPr>
              <w:t>Prestations</w:t>
            </w:r>
          </w:p>
        </w:tc>
        <w:tc>
          <w:tcPr>
            <w:tcW w:w="1156" w:type="dxa"/>
            <w:vAlign w:val="center"/>
          </w:tcPr>
          <w:p>
            <w:pPr>
              <w:jc w:val="center"/>
              <w:rPr>
                <w:rFonts w:ascii="Marianne" w:hAnsi="Marianne"/>
              </w:rPr>
            </w:pPr>
            <w:r>
              <w:rPr>
                <w:rFonts w:ascii="Marianne" w:hAnsi="Marianne"/>
              </w:rPr>
              <w:t>MOA</w:t>
            </w:r>
          </w:p>
        </w:tc>
        <w:tc>
          <w:tcPr>
            <w:tcW w:w="1534" w:type="dxa"/>
            <w:vAlign w:val="center"/>
          </w:tcPr>
          <w:p>
            <w:pPr>
              <w:jc w:val="center"/>
              <w:rPr>
                <w:rFonts w:ascii="Marianne" w:hAnsi="Marianne"/>
              </w:rPr>
            </w:pPr>
            <w:r>
              <w:rPr>
                <w:rFonts w:ascii="Marianne" w:hAnsi="Marianne"/>
              </w:rPr>
              <w:t>Prestations</w:t>
            </w:r>
          </w:p>
        </w:tc>
      </w:tr>
      <w:tr>
        <w:tc>
          <w:tcPr>
            <w:tcW w:w="1348" w:type="dxa"/>
          </w:tcPr>
          <w:p>
            <w:pPr>
              <w:jc w:val="both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156" w:type="dxa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309" w:type="dxa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156" w:type="dxa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408" w:type="dxa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156" w:type="dxa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534" w:type="dxa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</w:tr>
      <w:tr>
        <w:tc>
          <w:tcPr>
            <w:tcW w:w="1348" w:type="dxa"/>
          </w:tcPr>
          <w:p>
            <w:pPr>
              <w:jc w:val="both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156" w:type="dxa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309" w:type="dxa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156" w:type="dxa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408" w:type="dxa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156" w:type="dxa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534" w:type="dxa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</w:tr>
      <w:tr>
        <w:tc>
          <w:tcPr>
            <w:tcW w:w="1348" w:type="dxa"/>
          </w:tcPr>
          <w:p>
            <w:pPr>
              <w:jc w:val="both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lastRenderedPageBreak/>
              <w:t>….</w:t>
            </w:r>
          </w:p>
        </w:tc>
        <w:tc>
          <w:tcPr>
            <w:tcW w:w="1156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309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156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408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156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534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</w:tr>
      <w:tr>
        <w:tc>
          <w:tcPr>
            <w:tcW w:w="1348" w:type="dxa"/>
          </w:tcPr>
          <w:p>
            <w:pPr>
              <w:jc w:val="both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156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309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156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408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156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534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</w:tr>
      <w:tr>
        <w:tc>
          <w:tcPr>
            <w:tcW w:w="1348" w:type="dxa"/>
          </w:tcPr>
          <w:p>
            <w:pPr>
              <w:jc w:val="both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156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309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156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408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156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534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</w:tr>
      <w:tr>
        <w:tc>
          <w:tcPr>
            <w:tcW w:w="1348" w:type="dxa"/>
          </w:tcPr>
          <w:p>
            <w:pPr>
              <w:jc w:val="both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156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309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156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408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156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534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</w:tr>
      <w:tr>
        <w:tc>
          <w:tcPr>
            <w:tcW w:w="1348" w:type="dxa"/>
          </w:tcPr>
          <w:p>
            <w:pPr>
              <w:jc w:val="both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156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309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156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408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156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534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</w:tr>
      <w:tr>
        <w:tc>
          <w:tcPr>
            <w:tcW w:w="1348" w:type="dxa"/>
          </w:tcPr>
          <w:p>
            <w:pPr>
              <w:jc w:val="both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156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309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156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408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156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534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</w:tr>
    </w:tbl>
    <w:p>
      <w:pPr>
        <w:jc w:val="both"/>
        <w:rPr>
          <w:rFonts w:ascii="Marianne" w:hAnsi="Marianne"/>
          <w:b/>
          <w:bCs/>
        </w:rPr>
      </w:pPr>
    </w:p>
    <w:p>
      <w:pPr>
        <w:rPr>
          <w:rFonts w:ascii="Marianne" w:hAnsi="Marianne"/>
          <w:b/>
          <w:bCs/>
        </w:rPr>
      </w:pPr>
      <w:r>
        <w:rPr>
          <w:rFonts w:ascii="Marianne" w:hAnsi="Marianne"/>
          <w:b/>
          <w:bCs/>
        </w:rPr>
        <w:t xml:space="preserve">*Choisir 3 références parmi celles qui vous semblent les plus significatives et les détailler ci-dessous (MOA, Lieu, Année, montant, points de complexité) : </w:t>
      </w:r>
    </w:p>
    <w:p>
      <w:pPr>
        <w:pStyle w:val="Paragraphedeliste"/>
        <w:rPr>
          <w:rFonts w:ascii="Marianne" w:hAnsi="Marianne"/>
          <w:b/>
          <w:bCs/>
        </w:rPr>
      </w:pPr>
    </w:p>
    <w:p>
      <w:pPr>
        <w:jc w:val="both"/>
        <w:rPr>
          <w:rFonts w:ascii="Marianne" w:hAnsi="Marianne"/>
          <w:b/>
          <w:bCs/>
        </w:rPr>
      </w:pPr>
      <w:r>
        <w:rPr>
          <w:rFonts w:ascii="Marianne" w:hAnsi="Marianne"/>
          <w:b/>
          <w:bCs/>
          <w:highlight w:val="lightGray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>
      <w:pPr>
        <w:rPr>
          <w:rFonts w:ascii="Marianne" w:hAnsi="Marianne"/>
          <w:b/>
          <w:bCs/>
        </w:rPr>
      </w:pPr>
    </w:p>
    <w:sectPr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rianne">
    <w:altName w:val="Calibri"/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2C4994"/>
    <w:multiLevelType w:val="hybridMultilevel"/>
    <w:tmpl w:val="10DE6928"/>
    <w:lvl w:ilvl="0" w:tplc="CA88641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A1E275C"/>
    <w:multiLevelType w:val="hybridMultilevel"/>
    <w:tmpl w:val="3C10C1A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60C334B-2A01-4247-A8CC-2007A0AFE5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table" w:styleId="Grilledutableau">
    <w:name w:val="Table Grid"/>
    <w:basedOn w:val="TableauNormal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4</Pages>
  <Words>682</Words>
  <Characters>3754</Characters>
  <Application>Microsoft Office Word</Application>
  <DocSecurity>0</DocSecurity>
  <Lines>31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BASTRY Karine</dc:creator>
  <cp:keywords/>
  <dc:description/>
  <cp:lastModifiedBy>BASTRY Karine</cp:lastModifiedBy>
  <cp:revision>18</cp:revision>
  <dcterms:created xsi:type="dcterms:W3CDTF">2026-01-10T12:45:00Z</dcterms:created>
  <dcterms:modified xsi:type="dcterms:W3CDTF">2026-04-03T14:02:00Z</dcterms:modified>
</cp:coreProperties>
</file>